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卫生健康工作总结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2025年，我单位深入贯彻落实健康中国战略，坚持以人民健康为中心，统筹推进卫生健康各项工作，不断提升人民群众健康获得感。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（一）抓好疫情防控，守护群众健康。严格落实常态化疫情防控措施，做好重点人群健康管理。完成新冠疫苗接种10万剂次。建成标准化发热门诊3个。储备防疫物资价值100万元。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（二）深化医药改革，提升服务效能。推进紧密型县域医共体建设，组建医共体2个。推进医保支付方式改革，实行按病种付费100个。取消药品耗材加成，让利群众500万元。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（三）完善服务体系，方便群众就医。建成县级医院1家、乡镇卫生院10家、村卫生室50个。县级医院新增床位100张。新招聘卫生技术人员50人。远程医疗服务覆盖所有乡镇。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（四）强化公卫服务，保障人民健康。完成基本公共卫生服务项目人均补助标准提升。人均期望寿命达78岁。0-6岁儿童健康管理率达95%。孕产妇系统管理率达92%。老年人健康管理率达70%。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（五）提升医疗质量，保障医疗安全。开展医疗质量提升行动，完善医疗质量管理制度。建成胸痛、卒中、创伤等五大中心3个。医疗事故发生率控制在0.01%以内。处方合格率超过95%。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（六）推进健康行动，倡导健康生活。深入推进健康城市、健康村镇创建。开展爱国卫生运动，病媒生物防制覆盖率达90%。控烟工作深入推进，无烟单位创建率达80%。全民健康生活方式行动覆盖率达70%。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（一）医疗卫生资源配置不够均衡。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（二）基层医疗卫生服务能力有待提升。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（三）公共卫生应急管理体系需要完善。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（一）深化医药卫生体制改革，提升服务效能。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（二）加强基层医疗卫生服务体系建设。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（三）完善公共卫生应急管理体系。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