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工业和信息化工作总结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2025年，我单位深入实施制造强国战略和网络强国战略，坚持稳中求进工作总基调，推动工业和信息化高质量发展。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（一）推动工业增长，壮大经济实力。规模以上工业总产值增长10%。新增规模以上工业企业5家。工业投资增长15%。工业技改投资增长20%。工业增加值增长8%。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（二）加快转型升级，提升发展质量。实施重点技术改造项目10个。淘汰落后产能设备20台套。建成智能制造示范项目2个。新增上云企业50家。规模以上工业企业数字化转型率达50%。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（三）培育新兴产业，打造新增长点。战略性新兴产业产值增长15%。新一代信息技术产业产值增长20%。新材料产业产值增长12%。新能源产业产值增长25%。节能环保产业产值增长10%。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（四）推进数字赋能，加快信息化建设。建成5G基站100个。5G网络覆盖率达90%。推动工业互联网建设，培育工业互联网平台2个。推进企业两化融合贯标，认定两化融合示范企业5家。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（五）培育市场主体，激发企业活力。新增中小企业100家。新认定专精特新企业5家。新增规模以上工业企业5家。培育小微企业创业创新基地2个。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（六）加强运行监测，保障生产安全。完善工业经济运行监测体系。建立重点企业直报系统。召开经济运行分析会4次。开展安全生产大检查，整改隐患50处。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（一）工业结构仍需优化升级。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（二）中小企业发展面临困难较多。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（三）数字化转型步伐需要加快。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（一）推动传统产业改造升级。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（二）培育壮大新兴产业。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（三）加快企业数字化转型。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