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财政工作总结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2025年，我单位坚持积极的财政政策要适度加力、提质增效，更好发挥财政职能作用，为经济社会发展提供有力支撑。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（一）依法组织收入，壮大财政实力。一般公共预算收入增长8%。税占比达75%以上。非税收入规范管理。盘活存量资金1亿元。政府性基金收入增长10%。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（二）优化支出结构，保障重点支出。教育支出增长10%。社会保障支出增长8%。医疗卫生支出增长10%。科学技术支出增长12%。住房保障支出增长5%。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（三）积极争取支持，拓宽资金来源。争取上级转移支付资金增长10%。争取地方政府债券资金5亿元。争取专项补助资金1亿元。争取财力性转移支付增长8%。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（四）深化财政改革，提升管理效能。推进预算管理一体化改革。深化零基预算改革。推进绩效预算管理。强化财政投资评审。规范政府购买服务。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（五）加强财政监督，防范债务风险。开展财政监督检查5次。查处违规违纪资金500万元。推进预决算公开。防范化解政府债务风险。隐性债务余额下降10%。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（六）强化资产管理，提高使用效益。开展行政事业单位国有资产清查。规范国有资产出租出借。推进国有资产共享共用。加强政府采购监管。政府采购节支率5%以上。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（一）财政收支矛盾依然突出。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（二）财政资金使用效益有待提高。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（三）政府债务风险防控压力较大。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（一）依法组织财政收入，壮大财政实力。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（二）优化支出结构，保障重点支出。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（三）深化财政改革，提升管理效能。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