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80" w:line="560" w:lineRule="exact"/>
        <w:jc w:val="center"/>
      </w:pPr>
      <w:r>
        <w:rPr>
          <w:rFonts w:ascii="方正小标宋简体" w:hAnsi="方正小标宋简体"/>
          <w:b/>
          <w:sz w:val="44"/>
        </w:rPr>
        <w:t>党风廉政建设工作总结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2025年，我单位深入贯彻落实党中央关于全面从严治党的战略部署，按照上级纪委监委的工作要求，坚持党要管党、全面从严治党，扎实推进党风廉政建设和反腐败工作，营造了风清气正的政治生态。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一、主要工作成效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强化政治监督，保障决策部署落地见效。坚持以政治建设为统领，加强对党中央重大决策部署落实情况的监督检查。围绕脱贫攻坚成果巩固、乡村振兴、生态环保、安全生产等重点工作开展专项监督8次，发现并督促整改问题20个。严肃查处违反政治纪律和政治规矩问题2起，处理处分2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强化责任落实，推动两个责任贯通协同。严格落实党委主体责任和纪委监督责任，召开党风廉政建设专题会议4次，研究部署相关工作。层层签订党风廉政建设责任书32份，压实工作责任。开展述责述廉2次、民主评议1次，强化结果运用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强化正风肃纪，持续深化作风建设。深入贯彻落实中央八项规定精神，驰而不息纠治四风。开展节假日廉洁提醒6次，发送廉政短信1000余条。查处违反中央八项规定精神问题5起，处理处分5人。开展躺平式干部专项整治，处理不作为慢作为干部3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强化廉政教育，筑牢拒腐防变防线。扎实开展党纪学习教育，组织学习《中国共产党纪律处分条例》等党内法规。召开警示教育大会4次，观看警示教育片5部。开展廉政谈话50人次，任前廉政考试3人次。打造廉政文化走廊1处，营造浓厚廉政氛围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强化监督执纪，保持惩治腐败高压态势。受理信访举报10件，处置问题线索8件，立案查处违纪违法案件3件，给予党纪政务处分3人。运用四种形态处理20人次，其中第一种形态17人次、第二种形态2人次、第三种形态1人次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（六）强化源头治理，健全长效防控机制。深入开展廉政风险点排查，梳理权力清单32项，排查风险点50个，制定防控措施60条。完善财务管理、公务接待、公务用车等制度8项，织密制度笼子。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二、存在的主要问题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（一）两个责任落实还不够有力。部分党员干部对党风廉政建设重视不够，存在重业务轻廉政现象。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（二）作风建设仍需持续深化。形式主义、官僚主义问题仍有表现，文山会海问题尚未根本解决。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（三）监督执纪力度有待加强。日常监督不够精准，主动发现问题能力不足，监督效能有待提升。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三、2026年工作计划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（一）持续强化政治监督。加强对党的二十大精神贯彻落实情况的监督检查，确保政令畅通。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（二）压紧压实两个责任。完善责任清单和履责台账，加强检查考核，推动责任落实。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（三）深化作风纪律建设。持续纠治四风，开展突出问题专项整治，营造良好政治生态。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（四）加强监督执纪问责。运用好四种形态，强化日常监督，严肃查处违纪违法行为。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（五）深化廉政风险防控。完善制度建设，加强廉政教育，一体推进三不机制建设。</w:t>
      </w:r>
    </w:p>
    <w:p/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