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rFonts w:ascii="方正小标宋简体" w:hAnsi="方正小标宋简体"/>
          <w:b/>
          <w:sz w:val="44"/>
        </w:rPr>
        <w:t>XX单位政府信息公开指南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为便于公民、法人和其他组织依法获取本单位政府信息，根据《中华人民共和国政府信息公开条例》等有关规定，编制本指南。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一、主动公开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（一）公开范围。本单位主动公开的政府信息包括：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机构职能。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政策法规。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 规划计划。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 业务工作。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5. 统计信息。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6. 财政信息。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7. 其他信息。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（二）公开方式。本单位通过以下方式公开政府信息：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政府网站。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政务新媒体。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 新闻发布会。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4. 公告栏。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（三）公开时限。本单位主动公开的政府信息，自信息形成或者变更之日起20个工作日内予以公开。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二、依申请公开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（一）申请方式。公民、法人和其他组织可以通过以下方式向本单位申请获取政府信息：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当面申请。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书面申请。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3. 网上申请。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（二）申请材料。申请人应当提交以下材料：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1. 政府信息公开申请表。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2. 申请人身份证明。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（三）申请处理。本单位收到申请后，应当在20个工作日内予以答复；如需延长答复期限，最长不超过20个工作日。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三、监督方式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公民、法人和其他组织认为本单位不依法履行政府信息公开义务的，可以向上级行政机关、监察机关或者政府信息公开工作主管部门举报。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XX单位（盖章）</w:t>
      </w:r>
    </w:p>
    <w:p>
      <w:pPr>
        <w:spacing w:line="560" w:lineRule="exact"/>
        <w:ind w:firstLine="839"/>
        <w:jc w:val="both"/>
      </w:pPr>
      <w:r>
        <w:rPr>
          <w:rFonts w:ascii="仿宋" w:hAnsi="仿宋"/>
          <w:sz w:val="32"/>
        </w:rPr>
        <w:t>2025年XX月XX日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