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XX单位政府信息公开目录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为便于公民、法人和其他组织依法获取本单位政府信息，根据《中华人民共和国政府信息公开条例》等有关规定，编制本目录。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一、机构职能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（一）机构设置。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（二）主要职责。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（三）领导分工。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（四）内设机构。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（五）直属单位。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二、政策法规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（一）法律。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（二）行政法规。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（三）地方性法规。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（四）规章。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（五）规范性文件。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三、规划计划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（一）发展规划。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（二）年度计划。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（三）专项规划。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四、业务工作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（一）行政许可。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（二）行政处罚。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（三）行政强制。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（四）其他业务。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五、统计信息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（一）统计报表。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（二）统计分析。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（三）统计公报。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六、财政信息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（一）预算公开。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（二）决算公开。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（三）专项资金公开。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（四）政府采购公开。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七、其他信息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（一）人事信息。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（二）招考信息。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（三）重大项目。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（四）应急管理。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（五）其他。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