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Style"/>
        <w:spacing w:after="240"/>
      </w:pPr>
      <w:r>
        <w:t>XX单位XX应急预案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第一章总则。预防和应对XX事件。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第二章组织指挥。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第三章预防预警。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第四章应急处置。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560" w:lineRule="exact"/>
      <w:ind w:firstLine="420"/>
      <w:jc w:val="both"/>
    </w:pPr>
    <w:rPr>
      <w:rFonts w:ascii="FangSong_GB2312" w:hAnsi="FangSong_GB2312" w:eastAsia="FangSong_GB2312"/>
      <w:sz w:val="3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itleStyle">
    <w:name w:val="TitleStyle"/>
    <w:pPr>
      <w:spacing w:line="560" w:lineRule="exact"/>
      <w:jc w:val="center"/>
    </w:pPr>
    <w:rPr>
      <w:rFonts w:ascii="FZXiaoBiaoSong-B05S" w:hAnsi="FZXiaoBiaoSong-B05S" w:eastAsia="FZXiaoBiaoSong-B05S"/>
      <w:b/>
      <w:sz w:val="4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